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adjustRightInd w:val="0"/>
        <w:snapToGrid w:val="0"/>
        <w:spacing w:beforeLines="0" w:afterLines="0" w:line="560" w:lineRule="exact"/>
        <w:ind w:firstLine="0" w:firstLineChars="0"/>
        <w:jc w:val="center"/>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t>广东省</w:t>
      </w:r>
      <w:r>
        <w:rPr>
          <w:rFonts w:hint="eastAsia" w:eastAsia="方正小标宋简体" w:cs="Times New Roman"/>
          <w:color w:val="auto"/>
          <w:sz w:val="44"/>
          <w:szCs w:val="44"/>
          <w:highlight w:val="none"/>
          <w:lang w:val="en-US" w:eastAsia="zh-CN"/>
        </w:rPr>
        <w:t>2025</w:t>
      </w:r>
      <w:r>
        <w:rPr>
          <w:rFonts w:hint="default" w:ascii="Times New Roman" w:hAnsi="Times New Roman" w:eastAsia="方正小标宋简体" w:cs="Times New Roman"/>
          <w:color w:val="auto"/>
          <w:sz w:val="44"/>
          <w:szCs w:val="44"/>
          <w:highlight w:val="none"/>
          <w:lang w:val="en-US" w:eastAsia="zh-CN"/>
        </w:rPr>
        <w:t>年普通专升本考试</w:t>
      </w:r>
    </w:p>
    <w:p>
      <w:pPr>
        <w:wordWrap w:val="0"/>
        <w:adjustRightInd w:val="0"/>
        <w:snapToGrid w:val="0"/>
        <w:spacing w:beforeLines="0" w:afterLines="0" w:line="560" w:lineRule="exact"/>
        <w:ind w:firstLine="0" w:firstLineChars="0"/>
        <w:jc w:val="center"/>
        <w:rPr>
          <w:rFonts w:hint="default" w:ascii="Times New Roman" w:hAnsi="Times New Roman" w:eastAsia="方正小标宋简体" w:cs="Times New Roman"/>
          <w:color w:val="auto"/>
          <w:sz w:val="36"/>
          <w:szCs w:val="36"/>
          <w:highlight w:val="none"/>
          <w:lang w:val="en-US" w:eastAsia="zh-CN"/>
        </w:rPr>
      </w:pPr>
      <w:r>
        <w:rPr>
          <w:rFonts w:hint="eastAsia" w:eastAsia="方正小标宋简体" w:cs="Times New Roman"/>
          <w:color w:val="auto"/>
          <w:sz w:val="44"/>
          <w:szCs w:val="44"/>
          <w:highlight w:val="none"/>
          <w:lang w:val="en-US" w:eastAsia="zh-CN"/>
        </w:rPr>
        <w:t>仲恺农业</w:t>
      </w:r>
      <w:bookmarkStart w:id="4" w:name="_GoBack"/>
      <w:bookmarkEnd w:id="4"/>
      <w:r>
        <w:rPr>
          <w:rFonts w:hint="eastAsia" w:eastAsia="方正小标宋简体" w:cs="Times New Roman"/>
          <w:color w:val="auto"/>
          <w:sz w:val="44"/>
          <w:szCs w:val="44"/>
          <w:highlight w:val="none"/>
          <w:lang w:val="en-US" w:eastAsia="zh-CN"/>
        </w:rPr>
        <w:t>工程学院校考</w:t>
      </w:r>
      <w:r>
        <w:rPr>
          <w:rFonts w:hint="default" w:ascii="Times New Roman" w:hAnsi="Times New Roman" w:eastAsia="方正小标宋简体" w:cs="Times New Roman"/>
          <w:color w:val="auto"/>
          <w:sz w:val="44"/>
          <w:szCs w:val="44"/>
          <w:highlight w:val="none"/>
          <w:lang w:val="en-US" w:eastAsia="zh-CN"/>
        </w:rPr>
        <w:t>考生守则</w:t>
      </w:r>
    </w:p>
    <w:p>
      <w:pPr>
        <w:wordWrap w:val="0"/>
        <w:adjustRightInd w:val="0"/>
        <w:snapToGrid w:val="0"/>
        <w:spacing w:beforeLines="0" w:afterLines="0" w:line="560" w:lineRule="exact"/>
        <w:ind w:firstLine="640" w:firstLineChars="200"/>
        <w:rPr>
          <w:rFonts w:hint="default" w:ascii="Times New Roman" w:eastAsia="仿宋_GB2312"/>
          <w:color w:val="auto"/>
          <w:sz w:val="32"/>
          <w:szCs w:val="32"/>
          <w:highlight w:val="none"/>
          <w:lang w:val="en-US" w:eastAsia="zh-CN"/>
        </w:rPr>
      </w:pPr>
    </w:p>
    <w:p>
      <w:pPr>
        <w:wordWrap w:val="0"/>
        <w:adjustRightInd w:val="0"/>
        <w:snapToGrid w:val="0"/>
        <w:ind w:firstLine="640" w:firstLineChars="200"/>
        <w:rPr>
          <w:rFonts w:hint="eastAsia" w:ascii="仿宋" w:hAnsi="仿宋" w:eastAsia="仿宋" w:cs="仿宋"/>
          <w:sz w:val="32"/>
          <w:szCs w:val="32"/>
        </w:rPr>
      </w:pPr>
      <w:r>
        <w:rPr>
          <w:rFonts w:hint="eastAsia" w:ascii="仿宋" w:hAnsi="仿宋" w:eastAsia="仿宋" w:cs="仿宋"/>
          <w:sz w:val="32"/>
          <w:szCs w:val="32"/>
        </w:rPr>
        <w:t>一、考生必须自觉服从监考员等考试工作人员管理，自觉接受监考员使用金属探测仪、人脸识别身份验证等设备进行安全检查，不得以任何理由妨碍监考员等考试工作人员履行职责，不得扰乱考场及其他考试场所的秩序。</w:t>
      </w:r>
    </w:p>
    <w:p>
      <w:pPr>
        <w:wordWrap w:val="0"/>
        <w:adjustRightInd w:val="0"/>
        <w:snapToGrid w:val="0"/>
        <w:ind w:firstLine="640" w:firstLineChars="200"/>
        <w:rPr>
          <w:rFonts w:hint="eastAsia" w:ascii="仿宋" w:hAnsi="仿宋" w:eastAsia="仿宋" w:cs="仿宋"/>
          <w:sz w:val="32"/>
          <w:szCs w:val="32"/>
        </w:rPr>
      </w:pPr>
      <w:r>
        <w:rPr>
          <w:rFonts w:hint="eastAsia" w:ascii="仿宋" w:hAnsi="仿宋" w:eastAsia="仿宋" w:cs="仿宋"/>
          <w:sz w:val="32"/>
          <w:szCs w:val="32"/>
        </w:rPr>
        <w:t>二、考生凭准考证和身份证（现役军人身份证件）按规定时间和准考证上各科目的考场、座位号参加考试。</w:t>
      </w:r>
    </w:p>
    <w:p>
      <w:pPr>
        <w:pStyle w:val="5"/>
        <w:wordWrap w:val="0"/>
        <w:snapToGrid w:val="0"/>
        <w:ind w:firstLine="640" w:firstLineChars="200"/>
        <w:rPr>
          <w:rFonts w:hint="eastAsia" w:ascii="仿宋" w:hAnsi="仿宋" w:eastAsia="仿宋" w:cs="仿宋"/>
          <w:kern w:val="2"/>
          <w:sz w:val="32"/>
          <w:szCs w:val="22"/>
        </w:rPr>
      </w:pPr>
      <w:r>
        <w:rPr>
          <w:rFonts w:hint="eastAsia" w:ascii="仿宋" w:hAnsi="仿宋" w:eastAsia="仿宋" w:cs="仿宋"/>
          <w:kern w:val="2"/>
          <w:sz w:val="32"/>
          <w:szCs w:val="22"/>
        </w:rPr>
        <w:t>三、考生入场，除2B铅笔、书写黑色字迹的钢笔或签字笔、直尺、圆规、三角板、橡皮、透明水杯、透明文具盒（袋、套）外，其他任何物品不准带入考场。</w:t>
      </w:r>
    </w:p>
    <w:p>
      <w:pPr>
        <w:wordWrap w:val="0"/>
        <w:adjustRightInd w:val="0"/>
        <w:snapToGrid w:val="0"/>
        <w:ind w:firstLine="713" w:firstLineChars="223"/>
        <w:rPr>
          <w:rFonts w:hint="eastAsia" w:ascii="仿宋" w:hAnsi="仿宋" w:eastAsia="仿宋" w:cs="仿宋"/>
          <w:sz w:val="32"/>
          <w:szCs w:val="32"/>
        </w:rPr>
      </w:pPr>
      <w:r>
        <w:rPr>
          <w:rFonts w:hint="eastAsia" w:ascii="仿宋" w:hAnsi="仿宋" w:eastAsia="仿宋" w:cs="仿宋"/>
          <w:sz w:val="32"/>
          <w:szCs w:val="32"/>
        </w:rPr>
        <w:t>严禁携带各种无线通讯工具（如手机、无线耳机、电话手表等）、电子存储记忆录放设备以及涂改液、修正带等物品进入考场。</w:t>
      </w:r>
    </w:p>
    <w:p>
      <w:pPr>
        <w:wordWrap w:val="0"/>
        <w:adjustRightInd w:val="0"/>
        <w:snapToGrid w:val="0"/>
        <w:ind w:firstLine="645"/>
        <w:rPr>
          <w:rFonts w:hint="eastAsia" w:ascii="仿宋" w:hAnsi="仿宋" w:eastAsia="仿宋" w:cs="仿宋"/>
          <w:sz w:val="32"/>
          <w:szCs w:val="32"/>
        </w:rPr>
      </w:pPr>
      <w:r>
        <w:rPr>
          <w:rFonts w:hint="eastAsia" w:ascii="仿宋" w:hAnsi="仿宋" w:eastAsia="仿宋" w:cs="仿宋"/>
          <w:sz w:val="32"/>
          <w:szCs w:val="32"/>
        </w:rPr>
        <w:t>四、考生入场后，对号入座，将准考证、身份证等有效证件放在桌面靠走道边上角处以便监考员核验。领到试卷后，应在指定位置准确填写姓名、考生号、座位号等信息。使用答题卡的，凡漏填（涂）、错填（涂）或书写字迹不清影响评卷的，责任由考生自负。</w:t>
      </w:r>
    </w:p>
    <w:p>
      <w:pPr>
        <w:wordWrap w:val="0"/>
        <w:adjustRightInd w:val="0"/>
        <w:snapToGrid w:val="0"/>
        <w:ind w:firstLine="640" w:firstLineChars="200"/>
        <w:rPr>
          <w:rFonts w:hint="eastAsia" w:ascii="仿宋" w:hAnsi="仿宋" w:eastAsia="仿宋" w:cs="仿宋"/>
          <w:sz w:val="32"/>
          <w:szCs w:val="32"/>
        </w:rPr>
      </w:pPr>
      <w:r>
        <w:rPr>
          <w:rFonts w:hint="eastAsia" w:ascii="仿宋" w:hAnsi="仿宋" w:eastAsia="仿宋" w:cs="仿宋"/>
          <w:sz w:val="32"/>
          <w:szCs w:val="32"/>
        </w:rPr>
        <w:t>遇试卷分发错误及试卷字迹不清、重印、漏印或缺页等问题，应举手询问，在开考前报告监考员；开考后，再行报告、更换的，延误的考试时间不予延长；涉及试题内容的疑问，不得向监考员询问。</w:t>
      </w:r>
    </w:p>
    <w:p>
      <w:pPr>
        <w:wordWrap w:val="0"/>
        <w:adjustRightInd w:val="0"/>
        <w:snapToGrid w:val="0"/>
        <w:ind w:firstLine="645"/>
        <w:outlineLvl w:val="0"/>
        <w:rPr>
          <w:rFonts w:hint="eastAsia" w:ascii="仿宋" w:hAnsi="仿宋" w:eastAsia="仿宋" w:cs="仿宋"/>
          <w:sz w:val="32"/>
          <w:szCs w:val="32"/>
        </w:rPr>
      </w:pPr>
      <w:bookmarkStart w:id="0" w:name="_Toc17953"/>
      <w:bookmarkStart w:id="1" w:name="_Toc7090"/>
      <w:bookmarkStart w:id="2" w:name="_Toc20612"/>
      <w:bookmarkStart w:id="3" w:name="_Toc19929"/>
      <w:r>
        <w:rPr>
          <w:rFonts w:hint="eastAsia" w:ascii="仿宋" w:hAnsi="仿宋" w:eastAsia="仿宋" w:cs="仿宋"/>
          <w:sz w:val="32"/>
          <w:szCs w:val="32"/>
        </w:rPr>
        <w:t>五、开考信号发出后方可开始答题。</w:t>
      </w:r>
      <w:bookmarkEnd w:id="0"/>
      <w:bookmarkEnd w:id="1"/>
      <w:bookmarkEnd w:id="2"/>
      <w:bookmarkEnd w:id="3"/>
    </w:p>
    <w:p>
      <w:pPr>
        <w:wordWrap w:val="0"/>
        <w:adjustRightInd w:val="0"/>
        <w:snapToGrid w:val="0"/>
        <w:ind w:firstLine="645"/>
        <w:rPr>
          <w:rFonts w:hint="eastAsia" w:ascii="仿宋" w:hAnsi="仿宋" w:eastAsia="仿宋" w:cs="仿宋"/>
          <w:sz w:val="32"/>
          <w:szCs w:val="32"/>
        </w:rPr>
      </w:pPr>
      <w:r>
        <w:rPr>
          <w:rFonts w:hint="eastAsia" w:ascii="仿宋" w:hAnsi="仿宋" w:eastAsia="仿宋" w:cs="仿宋"/>
          <w:sz w:val="32"/>
          <w:szCs w:val="32"/>
        </w:rPr>
        <w:t>六、开考15分钟后，禁止迟到考生进入考点、考场。每科考试结束前30分钟起方可交卷出场。交卷出场后不得再进场续考，也不得在考场附近逗留或交谈。</w:t>
      </w:r>
    </w:p>
    <w:p>
      <w:pPr>
        <w:wordWrap w:val="0"/>
        <w:adjustRightInd w:val="0"/>
        <w:snapToGrid w:val="0"/>
        <w:ind w:firstLine="645"/>
        <w:rPr>
          <w:rFonts w:hint="eastAsia" w:ascii="仿宋" w:hAnsi="仿宋" w:eastAsia="仿宋" w:cs="仿宋"/>
          <w:sz w:val="32"/>
          <w:szCs w:val="32"/>
        </w:rPr>
      </w:pPr>
      <w:r>
        <w:rPr>
          <w:rFonts w:hint="eastAsia" w:ascii="仿宋" w:hAnsi="仿宋" w:eastAsia="仿宋" w:cs="仿宋"/>
          <w:sz w:val="32"/>
          <w:szCs w:val="32"/>
        </w:rPr>
        <w:t>七、考生应在</w:t>
      </w:r>
      <w:r>
        <w:rPr>
          <w:rFonts w:hint="eastAsia" w:ascii="仿宋" w:hAnsi="仿宋" w:eastAsia="仿宋" w:cs="仿宋"/>
          <w:sz w:val="32"/>
          <w:szCs w:val="32"/>
          <w:lang w:val="en-US" w:eastAsia="zh-CN"/>
        </w:rPr>
        <w:t>试卷</w:t>
      </w:r>
      <w:r>
        <w:rPr>
          <w:rFonts w:hint="eastAsia" w:ascii="仿宋" w:hAnsi="仿宋" w:eastAsia="仿宋" w:cs="仿宋"/>
          <w:sz w:val="32"/>
          <w:szCs w:val="32"/>
        </w:rPr>
        <w:t>与题号相对应的答题区域答题，写在草稿纸上或非题号对应的答题区域的答案一律无效。不得使用规定以外的笔和纸答题，不得在</w:t>
      </w:r>
      <w:r>
        <w:rPr>
          <w:rFonts w:hint="eastAsia" w:ascii="仿宋" w:hAnsi="仿宋" w:eastAsia="仿宋" w:cs="仿宋"/>
          <w:sz w:val="32"/>
          <w:szCs w:val="32"/>
          <w:lang w:val="en-US" w:eastAsia="zh-CN"/>
        </w:rPr>
        <w:t>试</w:t>
      </w:r>
      <w:r>
        <w:rPr>
          <w:rFonts w:hint="eastAsia" w:ascii="仿宋" w:hAnsi="仿宋" w:eastAsia="仿宋" w:cs="仿宋"/>
          <w:sz w:val="32"/>
          <w:szCs w:val="32"/>
        </w:rPr>
        <w:t>卷上做任何标记，不得在规定以外的区域书写姓名考号等考生信息，否则答卷无效。</w:t>
      </w:r>
    </w:p>
    <w:p>
      <w:pPr>
        <w:wordWrap w:val="0"/>
        <w:adjustRightInd w:val="0"/>
        <w:snapToGrid w:val="0"/>
        <w:ind w:firstLine="645"/>
        <w:rPr>
          <w:rFonts w:hint="eastAsia" w:ascii="仿宋" w:hAnsi="仿宋" w:eastAsia="仿宋" w:cs="仿宋"/>
          <w:sz w:val="32"/>
          <w:szCs w:val="32"/>
        </w:rPr>
      </w:pPr>
      <w:r>
        <w:rPr>
          <w:rFonts w:hint="eastAsia" w:ascii="仿宋" w:hAnsi="仿宋" w:eastAsia="仿宋" w:cs="仿宋"/>
          <w:sz w:val="32"/>
          <w:szCs w:val="32"/>
        </w:rPr>
        <w:t>八、在考场内须保持安静，不得吸烟，不得喧哗，不得交头接耳、左顾右盼、打手势、做暗号，不得夹带、旁窥、抄袭或有意让他人抄袭，不得传抄答案或交换试卷、答卷、草稿纸，不得传递文具、物品等，不得将试卷、答卷或草稿纸带出考场。</w:t>
      </w:r>
    </w:p>
    <w:p>
      <w:pPr>
        <w:wordWrap w:val="0"/>
        <w:adjustRightInd w:val="0"/>
        <w:snapToGrid w:val="0"/>
        <w:ind w:firstLine="645"/>
        <w:rPr>
          <w:rFonts w:hint="eastAsia" w:ascii="仿宋" w:hAnsi="仿宋" w:eastAsia="仿宋" w:cs="仿宋"/>
          <w:sz w:val="32"/>
          <w:szCs w:val="32"/>
        </w:rPr>
      </w:pPr>
      <w:r>
        <w:rPr>
          <w:rFonts w:hint="eastAsia" w:ascii="仿宋" w:hAnsi="仿宋" w:eastAsia="仿宋" w:cs="仿宋"/>
          <w:sz w:val="32"/>
          <w:szCs w:val="32"/>
        </w:rPr>
        <w:t>九、考试过程中，考生如需上洗手间应先举手示意，经监考员允许，由工作人员陪同前往。</w:t>
      </w:r>
    </w:p>
    <w:p>
      <w:pPr>
        <w:wordWrap w:val="0"/>
        <w:adjustRightInd w:val="0"/>
        <w:snapToGrid w:val="0"/>
        <w:ind w:firstLine="640" w:firstLineChars="200"/>
        <w:rPr>
          <w:rFonts w:hint="eastAsia" w:ascii="仿宋" w:hAnsi="仿宋" w:eastAsia="仿宋" w:cs="仿宋"/>
          <w:sz w:val="32"/>
          <w:szCs w:val="32"/>
        </w:rPr>
      </w:pPr>
      <w:r>
        <w:rPr>
          <w:rFonts w:hint="eastAsia" w:ascii="仿宋" w:hAnsi="仿宋" w:eastAsia="仿宋" w:cs="仿宋"/>
          <w:sz w:val="32"/>
          <w:szCs w:val="32"/>
        </w:rPr>
        <w:t>十、考试终了信号发出后，立即停笔，在监考员依序收齐答卷、试卷、草稿纸后，根据监考员指令依次退出考场，不准在考场附近逗留。</w:t>
      </w:r>
    </w:p>
    <w:p>
      <w:pPr>
        <w:adjustRightInd w:val="0"/>
        <w:snapToGrid w:val="0"/>
        <w:rPr>
          <w:rFonts w:hint="eastAsia" w:ascii="仿宋" w:hAnsi="仿宋" w:eastAsia="仿宋" w:cs="仿宋"/>
          <w:b/>
          <w:color w:val="00B050"/>
          <w:sz w:val="32"/>
          <w:szCs w:val="32"/>
        </w:rPr>
      </w:pPr>
      <w:r>
        <w:rPr>
          <w:rFonts w:hint="eastAsia" w:ascii="仿宋" w:hAnsi="仿宋" w:eastAsia="仿宋" w:cs="仿宋"/>
          <w:sz w:val="32"/>
          <w:szCs w:val="32"/>
        </w:rPr>
        <w:t>十一、如不遵守考场规则，不服从考试工作人员管理，有违规行为的，按照《中华人民共和国教育法》《国家教育考试违规处理办法》确定的程序和规定严肃处理，并将记入国家教育考试诚信档案；涉嫌犯罪的，按照《中华人民共和国刑法》《最高人民法院、最高人民检察院关于办理组织考试作弊等刑事案件适用法律若干问题的解释》等法律规定，移送司法机关追究法律责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zYWQ3ZWVlOWQxNzZhNDI2MmNkMzRkZGU5YzBhY2IifQ=="/>
  </w:docVars>
  <w:rsids>
    <w:rsidRoot w:val="3C851D8B"/>
    <w:rsid w:val="3C851D8B"/>
    <w:rsid w:val="463967F3"/>
    <w:rsid w:val="51E43DA3"/>
    <w:rsid w:val="524767F8"/>
    <w:rsid w:val="64B576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Cambria" w:hAnsi="Cambria"/>
      <w:b/>
      <w:bCs/>
      <w:kern w:val="0"/>
      <w:sz w:val="32"/>
      <w:szCs w:val="32"/>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customStyle="1" w:styleId="5">
    <w:name w:val="正文1"/>
    <w:basedOn w:val="1"/>
    <w:qFormat/>
    <w:uiPriority w:val="0"/>
    <w:pPr>
      <w:adjustRightInd w:val="0"/>
      <w:ind w:firstLine="567"/>
      <w:textAlignment w:val="baseline"/>
    </w:pPr>
    <w:rPr>
      <w:rFonts w:eastAsia="仿宋_GB2312"/>
      <w:kern w:val="0"/>
      <w:sz w:val="28"/>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省教育厅</Company>
  <Pages>2</Pages>
  <Words>1229</Words>
  <Characters>1236</Characters>
  <Lines>0</Lines>
  <Paragraphs>0</Paragraphs>
  <TotalTime>1</TotalTime>
  <ScaleCrop>false</ScaleCrop>
  <LinksUpToDate>false</LinksUpToDate>
  <CharactersWithSpaces>1236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2023-03-21T02:25:00Z</dcterms:created>
  <dc:creator>何孟思</dc:creator>
  <cp:lastModifiedBy>Administrator</cp:lastModifiedBy>
  <dcterms:modified xsi:type="dcterms:W3CDTF">2025-04-03T06:06:58Z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E038ED098F314A30B48271F094D7B5A2_12</vt:lpwstr>
  </property>
  <property fmtid="{D5CDD505-2E9C-101B-9397-08002B2CF9AE}" pid="4" name="KSOTemplateDocerSaveRecord">
    <vt:lpwstr>eyJoZGlkIjoiNDVmNTZhMGZlYmEzYzc0ODFkY2U3YjFmMGMxMTFiNmYiLCJ1c2VySWQiOiIxNTgwOTMwODE2In0=</vt:lpwstr>
  </property>
</Properties>
</file>